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32"/>
          <w:szCs w:val="32"/>
          <w:lang w:eastAsia="zh-CN"/>
        </w:rPr>
        <w:t>柳州市军事博物园</w:t>
      </w:r>
      <w:r>
        <w:rPr>
          <w:rFonts w:hint="eastAsia" w:ascii="仿宋_GB2312" w:hAnsi="仿宋_GB2312" w:eastAsia="仿宋_GB2312" w:cs="仿宋_GB2312"/>
          <w:b/>
          <w:bCs/>
          <w:color w:val="auto"/>
          <w:sz w:val="32"/>
          <w:szCs w:val="32"/>
          <w:lang w:val="en-US" w:eastAsia="zh-CN"/>
        </w:rPr>
        <w:t>2023年工作报告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2023年是全面贯彻党的二十大精神的开局之年，是实施“十四五”规划承上启下的关键一年，柳州市军事博物园在市文化广电和旅游局的正确指导下，牢固树立文物保护传承意识，以积极开拓的工作思路和主动服务的工作理念，扎实推进各项工作有序开展，并取得一定成绩。2023年柳州市军事博物园</w:t>
      </w:r>
      <w:r>
        <w:rPr>
          <w:rFonts w:hint="eastAsia" w:ascii="仿宋_GB2312" w:hAnsi="仿宋_GB2312" w:eastAsia="仿宋_GB2312" w:cs="仿宋_GB2312"/>
          <w:b w:val="0"/>
          <w:bCs w:val="0"/>
          <w:color w:val="auto"/>
          <w:sz w:val="28"/>
          <w:szCs w:val="28"/>
          <w:lang w:val="en-US" w:eastAsia="zh-CN"/>
        </w:rPr>
        <w:t>获评为“柳州市少先队校外实践教育基地”“</w:t>
      </w:r>
      <w:r>
        <w:rPr>
          <w:rFonts w:hint="eastAsia" w:ascii="仿宋_GB2312" w:hAnsi="仿宋_GB2312" w:eastAsia="仿宋_GB2312" w:cs="仿宋_GB2312"/>
          <w:sz w:val="28"/>
          <w:szCs w:val="28"/>
          <w:lang w:val="en-US" w:eastAsia="zh-CN"/>
        </w:rPr>
        <w:t>广西壮族自治区科普教育基地</w:t>
      </w:r>
      <w:r>
        <w:rPr>
          <w:rFonts w:hint="eastAsia" w:ascii="仿宋_GB2312" w:hAnsi="仿宋_GB2312" w:eastAsia="仿宋_GB2312" w:cs="仿宋_GB2312"/>
          <w:b w:val="0"/>
          <w:bCs w:val="0"/>
          <w:color w:val="auto"/>
          <w:sz w:val="28"/>
          <w:szCs w:val="28"/>
          <w:lang w:val="en-US" w:eastAsia="zh-CN"/>
        </w:rPr>
        <w:t>”。</w:t>
      </w:r>
      <w:r>
        <w:rPr>
          <w:rFonts w:hint="eastAsia" w:ascii="仿宋_GB2312" w:hAnsi="仿宋_GB2312" w:eastAsia="仿宋_GB2312" w:cs="仿宋_GB2312"/>
          <w:sz w:val="28"/>
          <w:szCs w:val="28"/>
          <w:lang w:val="en-US" w:eastAsia="zh-CN"/>
        </w:rPr>
        <w:t>现将2023年工作报告如下：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一、基层党建，扎实推进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i w:val="0"/>
          <w:caps w:val="0"/>
          <w:spacing w:val="8"/>
          <w:sz w:val="28"/>
          <w:szCs w:val="28"/>
          <w:shd w:val="clear" w:color="auto" w:fill="FFFFFF"/>
          <w:lang w:eastAsia="zh-CN"/>
        </w:rPr>
      </w:pPr>
      <w:r>
        <w:rPr>
          <w:rFonts w:hint="eastAsia" w:ascii="仿宋_GB2312" w:hAnsi="仿宋_GB2312" w:eastAsia="仿宋_GB2312" w:cs="仿宋_GB2312"/>
          <w:b w:val="0"/>
          <w:bCs w:val="0"/>
          <w:color w:val="auto"/>
          <w:kern w:val="2"/>
          <w:sz w:val="28"/>
          <w:szCs w:val="28"/>
          <w:lang w:val="en-US" w:eastAsia="zh-CN" w:bidi="ar-SA"/>
        </w:rPr>
        <w:t>1.全面推进思想政治理论工作</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i w:val="0"/>
          <w:caps w:val="0"/>
          <w:spacing w:val="8"/>
          <w:sz w:val="28"/>
          <w:szCs w:val="28"/>
          <w:shd w:val="clear" w:color="auto" w:fill="FFFFFF"/>
        </w:rPr>
        <w:t>严格落实“三会一课”制度，组织全体党员采取个人自学、集体学习研讨、观看专题片、主题党日等多种学习形式</w:t>
      </w:r>
      <w:r>
        <w:rPr>
          <w:rFonts w:hint="eastAsia" w:ascii="仿宋_GB2312" w:hAnsi="仿宋_GB2312" w:eastAsia="仿宋_GB2312" w:cs="仿宋_GB2312"/>
          <w:i w:val="0"/>
          <w:caps w:val="0"/>
          <w:spacing w:val="8"/>
          <w:sz w:val="28"/>
          <w:szCs w:val="28"/>
          <w:shd w:val="clear" w:color="auto" w:fill="FFFFFF"/>
          <w:lang w:val="en-US" w:eastAsia="zh-CN"/>
        </w:rPr>
        <w:t>10余次</w:t>
      </w:r>
      <w:r>
        <w:rPr>
          <w:rFonts w:hint="eastAsia" w:ascii="仿宋_GB2312" w:hAnsi="仿宋_GB2312" w:eastAsia="仿宋_GB2312" w:cs="仿宋_GB2312"/>
          <w:i w:val="0"/>
          <w:caps w:val="0"/>
          <w:spacing w:val="8"/>
          <w:sz w:val="28"/>
          <w:szCs w:val="28"/>
          <w:shd w:val="clear" w:color="auto" w:fill="FFFFFF"/>
        </w:rPr>
        <w:t>，推动学习贯彻习近平新时代中国特色社会主义思想</w:t>
      </w:r>
      <w:r>
        <w:rPr>
          <w:rFonts w:hint="eastAsia" w:ascii="仿宋_GB2312" w:hAnsi="仿宋_GB2312" w:eastAsia="仿宋_GB2312" w:cs="仿宋_GB2312"/>
          <w:i w:val="0"/>
          <w:caps w:val="0"/>
          <w:spacing w:val="8"/>
          <w:sz w:val="28"/>
          <w:szCs w:val="28"/>
          <w:shd w:val="clear" w:color="auto" w:fill="FFFFFF"/>
          <w:lang w:eastAsia="zh-CN"/>
        </w:rPr>
        <w:t>、党的二十大精神</w:t>
      </w:r>
      <w:r>
        <w:rPr>
          <w:rFonts w:hint="eastAsia" w:ascii="仿宋_GB2312" w:hAnsi="仿宋_GB2312" w:eastAsia="仿宋_GB2312" w:cs="仿宋_GB2312"/>
          <w:i w:val="0"/>
          <w:caps w:val="0"/>
          <w:spacing w:val="8"/>
          <w:sz w:val="28"/>
          <w:szCs w:val="28"/>
          <w:shd w:val="clear" w:color="auto" w:fill="FFFFFF"/>
        </w:rPr>
        <w:t>及各项会议精神，并撰写学习笔记及心得体会，全面提升党员干部的政治自觉性，激发党员率先垂范作用</w:t>
      </w:r>
      <w:r>
        <w:rPr>
          <w:rFonts w:hint="eastAsia" w:ascii="仿宋_GB2312" w:hAnsi="仿宋_GB2312" w:eastAsia="仿宋_GB2312" w:cs="仿宋_GB2312"/>
          <w:i w:val="0"/>
          <w:caps w:val="0"/>
          <w:spacing w:val="8"/>
          <w:sz w:val="28"/>
          <w:szCs w:val="28"/>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2.从严从实规范党内政治生活。一是按要求开展2022年基层党组织组织生活会和民主评议党员工作。</w:t>
      </w:r>
      <w:r>
        <w:rPr>
          <w:rFonts w:hint="eastAsia" w:ascii="仿宋_GB2312" w:hAnsi="仿宋_GB2312" w:eastAsia="仿宋_GB2312" w:cs="仿宋_GB2312"/>
          <w:sz w:val="28"/>
          <w:szCs w:val="28"/>
          <w:lang w:val="en-US" w:eastAsia="zh-CN"/>
        </w:rPr>
        <w:t>通过开展批评与自我批评，提出整改方向和措施，使党员深刻地剖析自己</w:t>
      </w:r>
      <w:r>
        <w:rPr>
          <w:rFonts w:hint="eastAsia" w:ascii="仿宋_GB2312" w:hAnsi="仿宋_GB2312" w:eastAsia="仿宋_GB2312" w:cs="仿宋_GB2312"/>
          <w:color w:val="000000"/>
          <w:sz w:val="28"/>
          <w:szCs w:val="28"/>
          <w:lang w:val="en-US" w:eastAsia="zh-CN"/>
        </w:rPr>
        <w:t>。二是严格按照《中国共产党章程》，于5月完成支部书记补选工作。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3.组织强化党风廉政建设工作。组织党员干部认真学习党纪党规、观看警示教育专题片、通报典型案例、参观党风廉政教育基地及开展节前廉政谈话等10次，以此</w:t>
      </w:r>
      <w:r>
        <w:rPr>
          <w:rFonts w:hint="eastAsia" w:ascii="仿宋_GB2312" w:hAnsi="仿宋_GB2312" w:eastAsia="仿宋_GB2312" w:cs="仿宋_GB2312"/>
          <w:sz w:val="28"/>
          <w:szCs w:val="28"/>
          <w:lang w:val="en-US" w:eastAsia="zh-CN"/>
        </w:rPr>
        <w:t>教育全体党员同志从严约束自己，常怀律己之心，注意防微杜渐，抵制腐朽思想观念和生活方式的侵蚀</w:t>
      </w:r>
      <w:r>
        <w:rPr>
          <w:rFonts w:hint="eastAsia" w:ascii="仿宋_GB2312" w:hAnsi="仿宋_GB2312" w:eastAsia="仿宋_GB2312" w:cs="仿宋_GB2312"/>
          <w:color w:val="000000"/>
          <w:sz w:val="28"/>
          <w:szCs w:val="28"/>
          <w:lang w:val="en-US" w:eastAsia="zh-CN"/>
        </w:rPr>
        <w:t>。</w:t>
      </w:r>
    </w:p>
    <w:p>
      <w:pPr>
        <w:pStyle w:val="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二、陈列展览，蕴含丰富</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多措并举，助力展馆全新亮相。认真研究自治区宣传部、自治区党史办对展馆陈列大纲的审读意见，完成了大纲的提升编撰工作；按照专家领导对展馆提升调整的整体要求，柳州抗日战争历史博物馆完成提升改造工作，于10月20日开始试运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2.借展《烽火龙城 中流砥柱--中国共产党领导下的柳州抗战历史展》。与鹿寨博物馆对接，开展“文物图片校园展”巡展活动，展览走进江口乡中心学校、黄冕中心学校、四排第二小学、城南二小等学校，发挥了博物馆的教育功能，搭建起博物馆与青少年沟通的桥梁。</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3.开展“5·18国际博物馆日”流动博物馆进校园活动。《希望--抗战时期中国儿童群像展》先后走进市第六中学、市第十三中学，引导学生了解红色文化，传承红色精</w:t>
      </w:r>
      <w:r>
        <w:rPr>
          <w:rFonts w:hint="eastAsia" w:ascii="仿宋_GB2312" w:hAnsi="仿宋_GB2312" w:eastAsia="仿宋_GB2312" w:cs="仿宋_GB2312"/>
          <w:sz w:val="28"/>
          <w:szCs w:val="28"/>
          <w:lang w:val="en-US" w:eastAsia="zh-CN"/>
        </w:rPr>
        <w:t>神。《积厚流广--考古知识科普展》走进鱼峰山小学，以实景实图，将枯燥繁杂的文字和信息转化为生动的版面形象，</w:t>
      </w:r>
      <w:r>
        <w:rPr>
          <w:rFonts w:hint="eastAsia" w:ascii="仿宋_GB2312" w:hAnsi="仿宋_GB2312" w:eastAsia="仿宋_GB2312" w:cs="仿宋_GB2312"/>
          <w:kern w:val="2"/>
          <w:sz w:val="28"/>
          <w:szCs w:val="28"/>
          <w:lang w:val="en-US" w:eastAsia="zh-CN" w:bidi="ar-SA"/>
        </w:rPr>
        <w:t>受到了学生、老师和游客们的热烈关注。</w:t>
      </w:r>
    </w:p>
    <w:p>
      <w:pPr>
        <w:pStyle w:val="3"/>
        <w:keepNext w:val="0"/>
        <w:keepLines w:val="0"/>
        <w:pageBreakBefore w:val="0"/>
        <w:kinsoku/>
        <w:wordWrap/>
        <w:overflowPunct/>
        <w:topLinePunct w:val="0"/>
        <w:autoSpaceDE/>
        <w:bidi w:val="0"/>
        <w:adjustRightInd/>
        <w:snapToGrid/>
        <w:spacing w:line="48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三、社教宣传，创新领先</w:t>
      </w:r>
    </w:p>
    <w:p>
      <w:pPr>
        <w:keepNext w:val="0"/>
        <w:keepLines w:val="0"/>
        <w:pageBreakBefore w:val="0"/>
        <w:widowControl w:val="0"/>
        <w:kinsoku/>
        <w:wordWrap/>
        <w:overflowPunct/>
        <w:topLinePunct w:val="0"/>
        <w:autoSpaceDE/>
        <w:bidi w:val="0"/>
        <w:adjustRightInd/>
        <w:snapToGrid/>
        <w:spacing w:after="0" w:line="480" w:lineRule="exact"/>
        <w:ind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2023年（截止10月份），军博园接待游客45万人次。其中，接待讲解团体338个，37212人次；未成年人团体78个，18999人次。完成越南高平省边防部队代表团、越南承天顺化省代表团等重要接待工作。开展社教活动56场次。</w:t>
      </w:r>
    </w:p>
    <w:p>
      <w:pPr>
        <w:keepNext w:val="0"/>
        <w:keepLines w:val="0"/>
        <w:pageBreakBefore w:val="0"/>
        <w:kinsoku/>
        <w:wordWrap/>
        <w:overflowPunct/>
        <w:topLinePunct w:val="0"/>
        <w:autoSpaceDE/>
        <w:bidi w:val="0"/>
        <w:adjustRightInd/>
        <w:snapToGrid/>
        <w:spacing w:line="480" w:lineRule="exact"/>
        <w:ind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lang w:val="en-US" w:eastAsia="zh-CN"/>
        </w:rPr>
        <w:t>1.夯实</w:t>
      </w:r>
      <w:r>
        <w:rPr>
          <w:rFonts w:hint="eastAsia" w:ascii="仿宋_GB2312" w:hAnsi="仿宋_GB2312" w:eastAsia="仿宋_GB2312" w:cs="仿宋_GB2312"/>
          <w:sz w:val="28"/>
          <w:szCs w:val="28"/>
          <w:lang w:eastAsia="zh-CN"/>
        </w:rPr>
        <w:t>志愿服务品牌根基。一是深化与柳州市航月路小学的“馆校共建”模式，培训</w:t>
      </w:r>
      <w:r>
        <w:rPr>
          <w:rFonts w:hint="eastAsia" w:ascii="仿宋_GB2312" w:hAnsi="仿宋_GB2312" w:eastAsia="仿宋_GB2312" w:cs="仿宋_GB2312"/>
          <w:sz w:val="28"/>
          <w:szCs w:val="28"/>
          <w:lang w:val="en-US" w:eastAsia="zh-CN"/>
        </w:rPr>
        <w:t>30名红领巾</w:t>
      </w:r>
      <w:r>
        <w:rPr>
          <w:rFonts w:hint="eastAsia" w:ascii="仿宋_GB2312" w:hAnsi="仿宋_GB2312" w:eastAsia="仿宋_GB2312" w:cs="仿宋_GB2312"/>
          <w:sz w:val="28"/>
          <w:szCs w:val="28"/>
          <w:highlight w:val="none"/>
          <w:lang w:eastAsia="zh-CN"/>
        </w:rPr>
        <w:t>讲解员，利用节假日到园区开展志愿服务。其中为团市委组织“石榴花开青春梦”少先队文明实践同心营活动</w:t>
      </w:r>
      <w:r>
        <w:rPr>
          <w:rFonts w:hint="eastAsia" w:ascii="仿宋_GB2312" w:hAnsi="仿宋_GB2312" w:eastAsia="仿宋_GB2312" w:cs="仿宋_GB2312"/>
          <w:sz w:val="28"/>
          <w:szCs w:val="28"/>
          <w:highlight w:val="none"/>
          <w:lang w:val="en-US" w:eastAsia="zh-CN"/>
        </w:rPr>
        <w:t>提供志愿讲解服务，</w:t>
      </w:r>
      <w:r>
        <w:rPr>
          <w:rFonts w:hint="eastAsia" w:ascii="仿宋_GB2312" w:hAnsi="仿宋_GB2312" w:eastAsia="仿宋_GB2312" w:cs="仿宋_GB2312"/>
          <w:sz w:val="28"/>
          <w:szCs w:val="28"/>
          <w:highlight w:val="none"/>
          <w:lang w:eastAsia="zh-CN"/>
        </w:rPr>
        <w:t>被《青春柳州》等媒体平台在电视、公众号争相报道。二是利用桂志愿</w:t>
      </w:r>
      <w:r>
        <w:rPr>
          <w:rFonts w:hint="eastAsia" w:ascii="仿宋_GB2312" w:hAnsi="仿宋_GB2312" w:eastAsia="仿宋_GB2312" w:cs="仿宋_GB2312"/>
          <w:sz w:val="28"/>
          <w:szCs w:val="28"/>
          <w:highlight w:val="none"/>
          <w:lang w:val="en-US" w:eastAsia="zh-CN"/>
        </w:rPr>
        <w:t>app发布“</w:t>
      </w:r>
      <w:r>
        <w:rPr>
          <w:rFonts w:hint="eastAsia" w:ascii="仿宋_GB2312" w:hAnsi="仿宋_GB2312" w:eastAsia="仿宋_GB2312" w:cs="仿宋_GB2312"/>
          <w:sz w:val="28"/>
          <w:szCs w:val="28"/>
          <w:highlight w:val="none"/>
          <w:lang w:eastAsia="zh-CN"/>
        </w:rPr>
        <w:t>文化旅游志愿</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“爱国主义教育志愿服务”等</w:t>
      </w:r>
      <w:r>
        <w:rPr>
          <w:rFonts w:hint="eastAsia" w:ascii="仿宋_GB2312" w:hAnsi="仿宋_GB2312" w:eastAsia="仿宋_GB2312" w:cs="仿宋_GB2312"/>
          <w:sz w:val="28"/>
          <w:szCs w:val="28"/>
          <w:highlight w:val="none"/>
          <w:lang w:val="en-US" w:eastAsia="zh-CN"/>
        </w:rPr>
        <w:t>服务项目44个，共计招募451名志愿者到园区开展志愿服务。</w:t>
      </w:r>
      <w:r>
        <w:rPr>
          <w:rFonts w:hint="eastAsia" w:ascii="仿宋_GB2312" w:hAnsi="仿宋_GB2312" w:eastAsia="仿宋_GB2312" w:cs="仿宋_GB2312"/>
          <w:b w:val="0"/>
          <w:bCs w:val="0"/>
          <w:color w:val="auto"/>
          <w:sz w:val="28"/>
          <w:szCs w:val="28"/>
          <w:lang w:val="en-US" w:eastAsia="zh-CN"/>
        </w:rPr>
        <w:t>其中“柳州市军事博物园‘传薪叠焰’爱国主义教育志愿服务项目”获评为“柳州市最佳志愿服务项目”。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举办活动打造特色品牌。</w:t>
      </w:r>
      <w:r>
        <w:rPr>
          <w:rFonts w:hint="eastAsia" w:ascii="仿宋_GB2312" w:hAnsi="仿宋_GB2312" w:eastAsia="仿宋_GB2312" w:cs="仿宋_GB2312"/>
          <w:sz w:val="28"/>
          <w:szCs w:val="28"/>
          <w:lang w:val="en-US" w:eastAsia="zh-CN"/>
        </w:rPr>
        <w:t>结合“我们的节日”在春节、元宵节、清明节、壮族“三月三”、端午节和中秋节开展相应主题的社教活动</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sz w:val="28"/>
          <w:szCs w:val="28"/>
          <w:lang w:val="en-US" w:eastAsia="zh-CN"/>
        </w:rPr>
        <w:t>场次；在“5·18国际博物馆日”系列活动中开展</w:t>
      </w:r>
      <w:r>
        <w:rPr>
          <w:rFonts w:hint="eastAsia" w:ascii="仿宋_GB2312" w:hAnsi="仿宋_GB2312" w:eastAsia="仿宋_GB2312" w:cs="仿宋_GB2312"/>
          <w:sz w:val="28"/>
          <w:szCs w:val="28"/>
        </w:rPr>
        <w:t>“科教兴国 匠心育人”</w:t>
      </w:r>
      <w:r>
        <w:rPr>
          <w:rFonts w:hint="eastAsia" w:ascii="仿宋_GB2312" w:hAnsi="仿宋_GB2312" w:eastAsia="仿宋_GB2312" w:cs="仿宋_GB2312"/>
          <w:sz w:val="28"/>
          <w:szCs w:val="28"/>
          <w:lang w:eastAsia="zh-CN"/>
        </w:rPr>
        <w:t>及</w:t>
      </w:r>
      <w:r>
        <w:rPr>
          <w:rFonts w:hint="eastAsia" w:ascii="仿宋_GB2312" w:hAnsi="仿宋_GB2312" w:eastAsia="仿宋_GB2312" w:cs="仿宋_GB2312"/>
          <w:b w:val="0"/>
          <w:bCs w:val="0"/>
          <w:sz w:val="28"/>
          <w:szCs w:val="28"/>
          <w:lang w:val="en-US" w:eastAsia="zh-CN"/>
        </w:rPr>
        <w:t>“关爱儿童，与爱同行”飞机模型拼装科普活动等10场，共吸引6万名观众参与其中；在“国防教育宣传月”系列活动中，9月2日、3日，</w:t>
      </w:r>
      <w:r>
        <w:rPr>
          <w:rFonts w:hint="eastAsia" w:ascii="仿宋_GB2312" w:hAnsi="仿宋_GB2312" w:eastAsia="仿宋_GB2312" w:cs="仿宋_GB2312"/>
          <w:color w:val="auto"/>
          <w:kern w:val="2"/>
          <w:sz w:val="28"/>
          <w:szCs w:val="28"/>
          <w:lang w:val="en-US" w:eastAsia="zh-CN" w:bidi="ar-SA"/>
        </w:rPr>
        <w:t>走进柳江实验高中、二十二中学、航月路小学，开展军博园品牌项目“开学第一课”主题宣讲活动。</w:t>
      </w:r>
    </w:p>
    <w:p>
      <w:pPr>
        <w:keepNext w:val="0"/>
        <w:keepLines w:val="0"/>
        <w:pageBreakBefore w:val="0"/>
        <w:kinsoku/>
        <w:wordWrap/>
        <w:overflowPunct/>
        <w:topLinePunct w:val="0"/>
        <w:autoSpaceDE/>
        <w:bidi w:val="0"/>
        <w:adjustRightInd/>
        <w:snapToGrid/>
        <w:spacing w:line="480" w:lineRule="exact"/>
        <w:ind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3.积极推广完善传播服务。利用微信公众号、抖音号等媒体，</w:t>
      </w:r>
      <w:r>
        <w:rPr>
          <w:rFonts w:hint="eastAsia" w:ascii="仿宋_GB2312" w:hAnsi="仿宋_GB2312" w:eastAsia="仿宋_GB2312" w:cs="仿宋_GB2312"/>
          <w:b w:val="0"/>
          <w:bCs w:val="0"/>
          <w:sz w:val="28"/>
          <w:szCs w:val="28"/>
          <w:lang w:val="en-US" w:eastAsia="zh-CN"/>
        </w:rPr>
        <w:t>推出线上答题、知识科普及好书分享活动，大力宣传博物馆；</w:t>
      </w:r>
      <w:r>
        <w:rPr>
          <w:rFonts w:hint="eastAsia" w:ascii="仿宋_GB2312" w:hAnsi="仿宋_GB2312" w:eastAsia="仿宋_GB2312" w:cs="仿宋_GB2312"/>
          <w:sz w:val="28"/>
          <w:szCs w:val="28"/>
          <w:lang w:val="en-US" w:eastAsia="zh-CN"/>
        </w:rPr>
        <w:t>完成“用笔讲好家乡故事”创意系列短片</w:t>
      </w:r>
      <w:r>
        <w:rPr>
          <w:rFonts w:hint="eastAsia" w:ascii="仿宋_GB2312" w:hAnsi="仿宋_GB2312" w:eastAsia="仿宋_GB2312" w:cs="仿宋_GB2312"/>
          <w:b w:val="0"/>
          <w:bCs w:val="0"/>
          <w:color w:val="auto"/>
          <w:sz w:val="28"/>
          <w:szCs w:val="28"/>
          <w:lang w:val="en-US" w:eastAsia="zh-CN"/>
        </w:rPr>
        <w:t>和“致敬最可爱的人”宣传片，其中“致敬最可爱的人”宣传作品获“学习强国——广西学习平台”收录推送。</w:t>
      </w:r>
    </w:p>
    <w:p>
      <w:pPr>
        <w:pStyle w:val="9"/>
        <w:keepNext w:val="0"/>
        <w:keepLines w:val="0"/>
        <w:pageBreakBefore w:val="0"/>
        <w:widowControl/>
        <w:numPr>
          <w:ilvl w:val="0"/>
          <w:numId w:val="0"/>
        </w:numPr>
        <w:kinsoku/>
        <w:wordWrap/>
        <w:overflowPunct/>
        <w:topLinePunct w:val="0"/>
        <w:autoSpaceDE/>
        <w:autoSpaceDN w:val="0"/>
        <w:bidi w:val="0"/>
        <w:adjustRightInd/>
        <w:snapToGrid/>
        <w:spacing w:line="48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四、加强防范，确保安全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w:t>
      </w:r>
      <w:r>
        <w:rPr>
          <w:rFonts w:hint="eastAsia" w:ascii="仿宋_GB2312" w:hAnsi="仿宋_GB2312" w:eastAsia="仿宋_GB2312" w:cs="仿宋_GB2312"/>
          <w:sz w:val="28"/>
          <w:szCs w:val="28"/>
          <w:lang w:val="en-US" w:eastAsia="zh-CN"/>
        </w:rPr>
        <w:t>认真做好展馆试运行相关工作。一是做好试运行前电梯、多媒体、中央空调、门禁等设施设备的检修调试工作和各类标识标牌、警示牌、安全隔离标志等，确保展馆安全有序开放；二是做好展馆试运行的管理工作。制定了展馆日常安全管理制度、设施设备管理制度、展馆保洁制度等各类管理制度；实行定时巡检和专业巡检相结合，对空调、多媒体、电梯等设备进行安全检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 w:val="0"/>
          <w:bCs w:val="0"/>
          <w:color w:val="auto"/>
          <w:sz w:val="28"/>
          <w:szCs w:val="28"/>
          <w:lang w:val="en-US" w:eastAsia="zh-CN"/>
        </w:rPr>
        <w:t>落实园区常态化常规检查。</w:t>
      </w:r>
      <w:r>
        <w:rPr>
          <w:rFonts w:hint="eastAsia" w:ascii="仿宋_GB2312" w:hAnsi="仿宋_GB2312" w:eastAsia="仿宋_GB2312" w:cs="仿宋_GB2312"/>
          <w:sz w:val="28"/>
          <w:szCs w:val="28"/>
          <w:lang w:val="en-US" w:eastAsia="zh-CN"/>
        </w:rPr>
        <w:t>每月由单位主要领导作为安全生产第一责任人，召开安全生产工作会议，分析研判安全生产形势，</w:t>
      </w:r>
      <w:r>
        <w:rPr>
          <w:rFonts w:hint="eastAsia" w:ascii="仿宋_GB2312" w:hAnsi="仿宋_GB2312" w:eastAsia="仿宋_GB2312" w:cs="仿宋_GB2312"/>
          <w:b w:val="0"/>
          <w:bCs w:val="0"/>
          <w:color w:val="auto"/>
          <w:sz w:val="28"/>
          <w:szCs w:val="28"/>
          <w:lang w:val="en-US" w:eastAsia="zh-CN"/>
        </w:rPr>
        <w:t>组织一次安全生产大检查；</w:t>
      </w:r>
      <w:r>
        <w:rPr>
          <w:rFonts w:hint="eastAsia" w:ascii="仿宋_GB2312" w:hAnsi="仿宋_GB2312" w:eastAsia="仿宋_GB2312" w:cs="仿宋_GB2312"/>
          <w:sz w:val="28"/>
          <w:szCs w:val="28"/>
          <w:lang w:val="en-US" w:eastAsia="zh-CN"/>
        </w:rPr>
        <w:t>每日对园区开展巡查，发现问题及时上报，及时处理；</w:t>
      </w:r>
      <w:r>
        <w:rPr>
          <w:rFonts w:hint="eastAsia" w:ascii="仿宋_GB2312" w:hAnsi="仿宋_GB2312" w:eastAsia="仿宋_GB2312" w:cs="仿宋_GB2312"/>
          <w:sz w:val="28"/>
          <w:szCs w:val="28"/>
        </w:rPr>
        <w:t>建立志愿应急救援队，编制</w:t>
      </w:r>
      <w:r>
        <w:rPr>
          <w:rFonts w:hint="eastAsia" w:ascii="仿宋_GB2312" w:hAnsi="仿宋_GB2312" w:eastAsia="仿宋_GB2312" w:cs="仿宋_GB2312"/>
          <w:sz w:val="28"/>
          <w:szCs w:val="28"/>
          <w:lang w:eastAsia="zh-CN"/>
        </w:rPr>
        <w:t>完善</w:t>
      </w:r>
      <w:r>
        <w:rPr>
          <w:rFonts w:hint="eastAsia" w:ascii="仿宋_GB2312" w:hAnsi="仿宋_GB2312" w:eastAsia="仿宋_GB2312" w:cs="仿宋_GB2312"/>
          <w:sz w:val="28"/>
          <w:szCs w:val="28"/>
        </w:rPr>
        <w:t>应急预案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组织职工和物业公司人员开展反恐和消防培训，提升职工应</w:t>
      </w:r>
      <w:r>
        <w:rPr>
          <w:rFonts w:hint="eastAsia" w:ascii="仿宋_GB2312" w:hAnsi="仿宋_GB2312" w:eastAsia="仿宋_GB2312" w:cs="仿宋_GB2312"/>
          <w:sz w:val="28"/>
          <w:szCs w:val="28"/>
          <w:lang w:eastAsia="zh-CN"/>
        </w:rPr>
        <w:t>对突发事件的处置能力。</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五、藏品管理，规范有序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color w:val="auto"/>
          <w:kern w:val="0"/>
          <w:sz w:val="28"/>
          <w:szCs w:val="28"/>
          <w:lang w:val="en-US" w:eastAsia="zh-CN" w:bidi="ar-SA"/>
        </w:rPr>
        <w:t>在全区革命文物定级工作中，经自治区专家团现场鉴定，有14件套文物定级成功，其中抗日战争时期抗战“学生”领章被定为二级文物，其余13件套定为三级文物。</w:t>
      </w:r>
      <w:r>
        <w:rPr>
          <w:rFonts w:hint="eastAsia" w:ascii="仿宋_GB2312" w:hAnsi="仿宋_GB2312" w:eastAsia="仿宋_GB2312" w:cs="仿宋_GB2312"/>
          <w:sz w:val="28"/>
          <w:szCs w:val="28"/>
          <w:lang w:val="en-US" w:eastAsia="zh-CN"/>
        </w:rPr>
        <w:t>完成库房皮革类、军刀类和织物共计187件套藏品日常保养维护工作；制定柳州市军事博物园馆藏文物预防性保护方</w:t>
      </w:r>
      <w:r>
        <w:rPr>
          <w:rFonts w:hint="eastAsia" w:ascii="仿宋_GB2312" w:hAnsi="仿宋_GB2312" w:eastAsia="仿宋_GB2312" w:cs="仿宋_GB2312"/>
          <w:b w:val="0"/>
          <w:bCs w:val="0"/>
          <w:color w:val="auto"/>
          <w:kern w:val="0"/>
          <w:sz w:val="28"/>
          <w:szCs w:val="28"/>
          <w:lang w:val="en-US" w:eastAsia="zh-CN" w:bidi="ar-SA"/>
        </w:rPr>
        <w:t>案，积极申报自治区2023年革命文物保护项目并得到批复，待资金下达后实施。</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六、文物保护，提升水平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Cs/>
          <w:sz w:val="28"/>
          <w:szCs w:val="28"/>
          <w:lang w:val="en-US" w:eastAsia="zh-CN"/>
        </w:rPr>
        <w:t>2023年先后</w:t>
      </w:r>
      <w:r>
        <w:rPr>
          <w:rFonts w:hint="eastAsia" w:ascii="仿宋_GB2312" w:hAnsi="仿宋_GB2312" w:eastAsia="仿宋_GB2312" w:cs="仿宋_GB2312"/>
          <w:bCs/>
          <w:sz w:val="28"/>
          <w:szCs w:val="28"/>
          <w:lang w:eastAsia="zh-CN"/>
        </w:rPr>
        <w:t>完成</w:t>
      </w:r>
      <w:r>
        <w:rPr>
          <w:rFonts w:hint="eastAsia" w:ascii="仿宋_GB2312" w:hAnsi="仿宋_GB2312" w:eastAsia="仿宋_GB2312" w:cs="仿宋_GB2312"/>
          <w:bCs/>
          <w:sz w:val="28"/>
          <w:szCs w:val="28"/>
        </w:rPr>
        <w:t>柳州旧机场及城防工事群旧址7</w:t>
      </w:r>
      <w:r>
        <w:rPr>
          <w:rFonts w:hint="eastAsia" w:ascii="仿宋_GB2312" w:hAnsi="仿宋_GB2312" w:eastAsia="仿宋_GB2312" w:cs="仿宋_GB2312"/>
          <w:bCs/>
          <w:sz w:val="28"/>
          <w:szCs w:val="28"/>
          <w:lang w:eastAsia="zh-CN"/>
        </w:rPr>
        <w:t>号</w:t>
      </w:r>
      <w:r>
        <w:rPr>
          <w:rFonts w:hint="eastAsia" w:ascii="仿宋_GB2312" w:hAnsi="仿宋_GB2312" w:eastAsia="仿宋_GB2312" w:cs="仿宋_GB2312"/>
          <w:bCs/>
          <w:sz w:val="28"/>
          <w:szCs w:val="28"/>
        </w:rPr>
        <w:t>营房天面维护工程</w:t>
      </w:r>
      <w:r>
        <w:rPr>
          <w:rFonts w:hint="eastAsia" w:ascii="仿宋_GB2312" w:hAnsi="仿宋_GB2312" w:eastAsia="仿宋_GB2312" w:cs="仿宋_GB2312"/>
          <w:bCs/>
          <w:sz w:val="28"/>
          <w:szCs w:val="28"/>
          <w:lang w:eastAsia="zh-CN"/>
        </w:rPr>
        <w:t>、柳州</w:t>
      </w:r>
      <w:r>
        <w:rPr>
          <w:rFonts w:hint="eastAsia" w:ascii="仿宋_GB2312" w:hAnsi="仿宋_GB2312" w:eastAsia="仿宋_GB2312" w:cs="仿宋_GB2312"/>
          <w:bCs/>
          <w:sz w:val="28"/>
          <w:szCs w:val="28"/>
        </w:rPr>
        <w:t>大韩民国临时政府抗日斗争活动陈列馆钟楼维护工程</w:t>
      </w:r>
      <w:r>
        <w:rPr>
          <w:rFonts w:hint="eastAsia" w:ascii="仿宋_GB2312" w:hAnsi="仿宋_GB2312" w:eastAsia="仿宋_GB2312" w:cs="仿宋_GB2312"/>
          <w:bCs/>
          <w:sz w:val="28"/>
          <w:szCs w:val="28"/>
          <w:lang w:eastAsia="zh-CN"/>
        </w:rPr>
        <w:t>及</w:t>
      </w:r>
      <w:r>
        <w:rPr>
          <w:rFonts w:hint="eastAsia" w:ascii="仿宋_GB2312" w:hAnsi="仿宋_GB2312" w:eastAsia="仿宋_GB2312" w:cs="仿宋_GB2312"/>
          <w:bCs/>
          <w:sz w:val="28"/>
          <w:szCs w:val="28"/>
        </w:rPr>
        <w:t>二楼展厅电路改造工程</w:t>
      </w:r>
      <w:r>
        <w:rPr>
          <w:rFonts w:hint="eastAsia" w:ascii="仿宋_GB2312" w:hAnsi="仿宋_GB2312" w:eastAsia="仿宋_GB2312" w:cs="仿宋_GB2312"/>
          <w:bCs/>
          <w:sz w:val="28"/>
          <w:szCs w:val="28"/>
          <w:lang w:eastAsia="zh-CN"/>
        </w:rPr>
        <w:t>。柳州旧机场及城防工事群旧址——机场驻军营房</w:t>
      </w:r>
      <w:r>
        <w:rPr>
          <w:rFonts w:hint="eastAsia" w:ascii="仿宋_GB2312" w:hAnsi="仿宋_GB2312" w:eastAsia="仿宋_GB2312" w:cs="仿宋_GB2312"/>
          <w:bCs/>
          <w:sz w:val="28"/>
          <w:szCs w:val="28"/>
          <w:lang w:val="en-US" w:eastAsia="zh-CN"/>
        </w:rPr>
        <w:t>A区1#、2#楼基础加固保护工程获国家文物局同意，列入广西壮族自治区2023年度第二批革命文物保护项目计划同意实施项目名单，目前正在</w:t>
      </w:r>
      <w:r>
        <w:rPr>
          <w:rFonts w:hint="eastAsia" w:ascii="仿宋_GB2312" w:hAnsi="仿宋_GB2312" w:eastAsia="仿宋_GB2312" w:cs="仿宋_GB2312"/>
          <w:color w:val="000000"/>
          <w:kern w:val="0"/>
          <w:sz w:val="28"/>
          <w:szCs w:val="28"/>
          <w:lang w:val="en-US" w:eastAsia="zh-CN" w:bidi="ar"/>
        </w:rPr>
        <w:t>编制</w:t>
      </w:r>
      <w:r>
        <w:rPr>
          <w:rFonts w:hint="eastAsia" w:ascii="仿宋_GB2312" w:hAnsi="仿宋_GB2312" w:eastAsia="仿宋_GB2312" w:cs="仿宋_GB2312"/>
          <w:bCs/>
          <w:sz w:val="28"/>
          <w:szCs w:val="28"/>
          <w:lang w:val="en-US" w:eastAsia="zh-CN"/>
        </w:rPr>
        <w:t>项目技术方案，待资金下达后实施。</w:t>
      </w:r>
      <w:r>
        <w:rPr>
          <w:rFonts w:hint="eastAsia" w:ascii="仿宋_GB2312" w:hAnsi="仿宋_GB2312" w:eastAsia="仿宋_GB2312" w:cs="仿宋_GB2312"/>
          <w:bCs/>
          <w:sz w:val="28"/>
          <w:szCs w:val="28"/>
          <w:lang w:eastAsia="zh-CN"/>
        </w:rPr>
        <w:t>依照自治区文旅厅《广西壮族自治区文化和旅游厅关于开展全区红色标语类革命文物专项调查工作的通知》要求，按新颁布调查标准填报调查表格，并将数据上传数据库平台。</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NDg1NTcyMTAxNzVmNjFjOGQwOTBhMjk3YjZmMTkifQ=="/>
  </w:docVars>
  <w:rsids>
    <w:rsidRoot w:val="4B743BE2"/>
    <w:rsid w:val="11BD17A8"/>
    <w:rsid w:val="4B743BE2"/>
    <w:rsid w:val="67957DFD"/>
    <w:rsid w:val="78B83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pPr>
      <w:spacing w:after="120"/>
    </w:pPr>
    <w:rPr>
      <w:rFonts w:ascii="Calibri" w:hAnsi="Calibri" w:eastAsia="宋体" w:cs="Times New Roman"/>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NormalCharacter"/>
    <w:autoRedefine/>
    <w:qFormat/>
    <w:uiPriority w:val="0"/>
    <w:rPr>
      <w:rFonts w:ascii="Calibri" w:hAnsi="Calibri" w:eastAsia="宋体" w:cs="Times New Roman"/>
    </w:rPr>
  </w:style>
  <w:style w:type="paragraph" w:customStyle="1" w:styleId="9">
    <w:name w:val="p0"/>
    <w:basedOn w:val="1"/>
    <w:autoRedefine/>
    <w:qFormat/>
    <w:uiPriority w:val="0"/>
    <w:pPr>
      <w:widowControl/>
    </w:pPr>
    <w:rPr>
      <w:kern w:val="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2024-02-22T00:41:00Z</dcterms:created>
  <dc:creator>清酒孤歌</dc:creator>
  <cp:lastModifiedBy>清酒孤歌</cp:lastModifiedBy>
  <dcterms:modified xsi:type="dcterms:W3CDTF">2024-02-22T00:45:09Z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DDD529CBFDCC4D07A50664669A4AEA93_13</vt:lpwstr>
  </property>
</Properties>
</file>